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40" w:after="240"/>
        <w:jc w:val="right"/>
      </w:pPr>
      <w:r>
        <w:rPr>
          <w:rtl w:val="0"/>
        </w:rPr>
        <w:t>Агенциј</w:t>
      </w:r>
      <w:r>
        <w:rPr>
          <w:rtl w:val="0"/>
        </w:rPr>
        <w:t>а</w:t>
      </w:r>
      <w:r>
        <w:rPr>
          <w:rtl w:val="0"/>
        </w:rPr>
        <w:t xml:space="preserve"> за просторно планирање и урбанизам Републике Србије</w:t>
      </w:r>
      <w:r>
        <w:br w:type="textWrapping"/>
      </w:r>
      <w:r>
        <w:rPr>
          <w:rtl w:val="0"/>
        </w:rPr>
        <w:t xml:space="preserve">Улица Краља Милутина </w:t>
      </w:r>
      <w:r>
        <w:rPr>
          <w:rtl w:val="0"/>
        </w:rPr>
        <w:t>10</w:t>
      </w:r>
      <w:r>
        <w:rPr>
          <w:rtl w:val="0"/>
        </w:rPr>
        <w:t>а</w:t>
      </w:r>
      <w:r>
        <w:br w:type="textWrapping"/>
      </w:r>
      <w:r>
        <w:rPr>
          <w:rtl w:val="0"/>
        </w:rPr>
        <w:t xml:space="preserve">11 000 </w:t>
      </w:r>
      <w:r>
        <w:rPr>
          <w:rtl w:val="0"/>
        </w:rPr>
        <w:t>Београд</w:t>
      </w:r>
    </w:p>
    <w:p>
      <w:pPr>
        <w:pStyle w:val="Body"/>
        <w:spacing w:before="240" w:after="240"/>
      </w:pPr>
    </w:p>
    <w:p>
      <w:pPr>
        <w:pStyle w:val="Body"/>
        <w:spacing w:before="240" w:after="24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ПРИМЕДБА НА НАЦРТ ИЗМЕНА И ДОПУНА ПРОСТОРНОГ ПЛАНА ПОДРУЧЈА ПОСЕБНЕ НАМЕНЕ УРЕЂЕЊА ДЕЛА ПРИОБАЉА ГРАДА БЕОГРАДА – ПРОЈЕКАТ 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</w:rPr>
        <w:t>„БЕОГРАД НА ВОДИ“</w:t>
      </w:r>
    </w:p>
    <w:p>
      <w:pPr>
        <w:pStyle w:val="Body"/>
        <w:spacing w:before="240" w:after="240"/>
        <w:rPr>
          <w:b w:val="1"/>
          <w:bCs w:val="1"/>
        </w:rPr>
      </w:pPr>
    </w:p>
    <w:p>
      <w:pPr>
        <w:pStyle w:val="Body"/>
        <w:spacing w:before="240" w:after="240"/>
      </w:pPr>
      <w:r>
        <w:rPr>
          <w:rtl w:val="0"/>
          <w:lang w:val="ru-RU"/>
        </w:rPr>
        <w:t>Поштовани</w:t>
      </w:r>
      <w:r>
        <w:rPr>
          <w:rtl w:val="0"/>
        </w:rPr>
        <w:t>,</w:t>
      </w:r>
    </w:p>
    <w:p>
      <w:pPr>
        <w:pStyle w:val="Body"/>
        <w:spacing w:before="240" w:after="240"/>
      </w:pPr>
    </w:p>
    <w:p>
      <w:pPr>
        <w:pStyle w:val="Body"/>
        <w:spacing w:before="240" w:after="240"/>
      </w:pPr>
      <w:r>
        <w:rPr>
          <w:rtl w:val="0"/>
        </w:rPr>
        <w:t>У име стамбене заједнице подносимо примедбу на Нацрт измена и допуна Просторног плана подручја посебне намене уређења дела приобаља града Београда – пројекат „Београд на води“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са посебним освртом на делове плана који се односе на блокове који су у документу дефинисани као Блокови </w:t>
      </w:r>
      <w:r>
        <w:rPr>
          <w:rtl w:val="0"/>
        </w:rPr>
        <w:t xml:space="preserve">48, 50, 51, 52 </w:t>
      </w:r>
      <w:r>
        <w:rPr>
          <w:rtl w:val="0"/>
        </w:rPr>
        <w:t xml:space="preserve">и </w:t>
      </w:r>
      <w:r>
        <w:rPr>
          <w:rtl w:val="0"/>
        </w:rPr>
        <w:t>53.</w:t>
      </w:r>
    </w:p>
    <w:p>
      <w:pPr>
        <w:pStyle w:val="Body"/>
        <w:spacing w:before="240" w:after="240"/>
      </w:pPr>
      <w:r>
        <w:rPr>
          <w:rtl w:val="0"/>
        </w:rPr>
        <w:t>Према плану</w:t>
      </w:r>
      <w:r>
        <w:rPr>
          <w:rtl w:val="0"/>
        </w:rPr>
        <w:t xml:space="preserve">, </w:t>
      </w:r>
      <w:r>
        <w:rPr>
          <w:rtl w:val="0"/>
        </w:rPr>
        <w:t xml:space="preserve">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 </w:t>
      </w:r>
      <w:r>
        <w:rPr>
          <w:rtl w:val="0"/>
        </w:rPr>
        <w:t xml:space="preserve">предвиђени су за формирање јавне зелене површине „Парк Теразијска тераса </w:t>
      </w:r>
      <w:r>
        <w:rPr>
          <w:rtl w:val="0"/>
        </w:rPr>
        <w:t>2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, </w:t>
      </w:r>
      <w:r>
        <w:rPr>
          <w:rtl w:val="0"/>
          <w:lang w:val="ru-RU"/>
        </w:rPr>
        <w:t>што подразумева рушење постојећих стамбених зграда и исељавање станара</w:t>
      </w:r>
      <w:r>
        <w:rPr>
          <w:rtl w:val="0"/>
        </w:rPr>
        <w:t xml:space="preserve">. </w:t>
      </w:r>
      <w:r>
        <w:rPr>
          <w:rtl w:val="0"/>
          <w:lang w:val="ru-RU"/>
        </w:rPr>
        <w:t>Истовремено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 Блоковима </w:t>
      </w:r>
      <w:r>
        <w:rPr>
          <w:rtl w:val="0"/>
        </w:rPr>
        <w:t xml:space="preserve">51 </w:t>
      </w:r>
      <w:r>
        <w:rPr>
          <w:rtl w:val="0"/>
        </w:rPr>
        <w:t xml:space="preserve">и </w:t>
      </w:r>
      <w:r>
        <w:rPr>
          <w:rtl w:val="0"/>
        </w:rPr>
        <w:t xml:space="preserve">52 </w:t>
      </w:r>
      <w:r>
        <w:rPr>
          <w:rtl w:val="0"/>
        </w:rPr>
        <w:t>предвиђена је нова интензивна градња вишеспратних објеката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у Блоку </w:t>
      </w:r>
      <w:r>
        <w:rPr>
          <w:rtl w:val="0"/>
        </w:rPr>
        <w:t xml:space="preserve">48, </w:t>
      </w:r>
      <w:r>
        <w:rPr>
          <w:rtl w:val="0"/>
        </w:rPr>
        <w:t>где се тренутно налази континуирана зелена површина – планирана је изградња зграда до седам спратова</w:t>
      </w:r>
      <w:r>
        <w:rPr>
          <w:rtl w:val="0"/>
        </w:rPr>
        <w:t xml:space="preserve">, </w:t>
      </w:r>
      <w:r>
        <w:rPr>
          <w:rtl w:val="0"/>
        </w:rPr>
        <w:t>чиме се директно угрожава просторна структура и квалитет живота у постојећим стамбеним улицама</w:t>
      </w:r>
      <w:r>
        <w:rPr>
          <w:rtl w:val="0"/>
        </w:rPr>
        <w:t xml:space="preserve">, </w:t>
      </w:r>
      <w:r>
        <w:rPr>
          <w:rtl w:val="0"/>
          <w:lang w:val="ru-RU"/>
        </w:rPr>
        <w:t>као што је Рељина улица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tl w:val="0"/>
        </w:rPr>
        <w:t xml:space="preserve">Сматрамо да је потпуно неодговарајуће да се ради „заштите“ и „увећања“ зелених површина руше постојећа стамбена насеља у Блоковима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53, </w:t>
      </w:r>
      <w:r>
        <w:rPr>
          <w:rtl w:val="0"/>
          <w:lang w:val="ru-RU"/>
        </w:rPr>
        <w:t xml:space="preserve">док се у истом плану планира уништавање постојећег зеленила у Блоку </w:t>
      </w:r>
      <w:r>
        <w:rPr>
          <w:rtl w:val="0"/>
        </w:rPr>
        <w:t xml:space="preserve">48. </w:t>
      </w:r>
      <w:r>
        <w:rPr>
          <w:rtl w:val="0"/>
        </w:rPr>
        <w:t>Предлагач Плана на тај начин прави просторну и социјалну неравнотежу – једне се делове града руши како би се формално „компензовала“ зелена површина</w:t>
      </w:r>
      <w:r>
        <w:rPr>
          <w:rtl w:val="0"/>
        </w:rPr>
        <w:t xml:space="preserve">, </w:t>
      </w:r>
      <w:r>
        <w:rPr>
          <w:rtl w:val="0"/>
        </w:rPr>
        <w:t>а друге се бетонира и пренасељује</w:t>
      </w:r>
      <w:r>
        <w:rPr>
          <w:rtl w:val="0"/>
        </w:rPr>
        <w:t xml:space="preserve">, </w:t>
      </w:r>
      <w:r>
        <w:rPr>
          <w:rtl w:val="0"/>
        </w:rPr>
        <w:t>без икаквог урбанистичког утемељења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tl w:val="0"/>
          <w:lang w:val="ru-RU"/>
        </w:rPr>
        <w:t>У оваквом поступку не постоји уравнотеженост јавног и приватног интереса</w:t>
      </w:r>
      <w:r>
        <w:rPr>
          <w:rtl w:val="0"/>
        </w:rPr>
        <w:t xml:space="preserve">. </w:t>
      </w:r>
      <w:r>
        <w:rPr>
          <w:rtl w:val="0"/>
          <w:lang w:val="ru-RU"/>
        </w:rPr>
        <w:t>План нема прецизну временску динамику</w:t>
      </w:r>
      <w:r>
        <w:rPr>
          <w:rtl w:val="0"/>
        </w:rPr>
        <w:t xml:space="preserve">, </w:t>
      </w:r>
      <w:r>
        <w:rPr>
          <w:rtl w:val="0"/>
        </w:rPr>
        <w:t>не предвиђа средства за експропријацију</w:t>
      </w:r>
      <w:r>
        <w:rPr>
          <w:rtl w:val="0"/>
        </w:rPr>
        <w:t xml:space="preserve">, </w:t>
      </w:r>
      <w:r>
        <w:rPr>
          <w:rtl w:val="0"/>
          <w:lang w:val="ru-RU"/>
        </w:rPr>
        <w:t>нити обештећење станара чији се животни простор укида</w:t>
      </w:r>
      <w:r>
        <w:rPr>
          <w:rtl w:val="0"/>
        </w:rPr>
        <w:t xml:space="preserve">, </w:t>
      </w:r>
      <w:r>
        <w:rPr>
          <w:rtl w:val="0"/>
          <w:lang w:val="ru-RU"/>
        </w:rPr>
        <w:t>а истовремено фаворизује изградњу нових објеката на местима која су до сада имала природну и друштвену вредност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tl w:val="0"/>
        </w:rPr>
        <w:t>Додатно</w:t>
      </w:r>
      <w:r>
        <w:rPr>
          <w:rtl w:val="0"/>
        </w:rPr>
        <w:t xml:space="preserve">, </w:t>
      </w:r>
      <w:r>
        <w:rPr>
          <w:rtl w:val="0"/>
        </w:rPr>
        <w:t>постојећи урбанистички концепт Теразијске терасе</w:t>
      </w:r>
      <w:r>
        <w:rPr>
          <w:rtl w:val="0"/>
        </w:rPr>
        <w:t xml:space="preserve">, </w:t>
      </w:r>
      <w:r>
        <w:rPr>
          <w:rtl w:val="0"/>
        </w:rPr>
        <w:t xml:space="preserve">на који се план позива као на основ за рушење Блокова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53, </w:t>
      </w:r>
      <w:r>
        <w:rPr>
          <w:rtl w:val="0"/>
          <w:lang w:val="ru-RU"/>
        </w:rPr>
        <w:t>изгубио је сваку просторну логичност изградњом високих зграда у Савском амфитеатру</w:t>
      </w:r>
      <w:r>
        <w:rPr>
          <w:rtl w:val="0"/>
        </w:rPr>
        <w:t xml:space="preserve">. </w:t>
      </w:r>
      <w:r>
        <w:rPr>
          <w:rtl w:val="0"/>
        </w:rPr>
        <w:t>Са Теразија се више не пружа визура ка реци</w:t>
      </w:r>
      <w:r>
        <w:rPr>
          <w:rtl w:val="0"/>
        </w:rPr>
        <w:t xml:space="preserve">, </w:t>
      </w:r>
      <w:r>
        <w:rPr>
          <w:rtl w:val="0"/>
        </w:rPr>
        <w:t>а са реке се више не види историјски амфитеатар</w:t>
      </w:r>
      <w:r>
        <w:rPr>
          <w:rtl w:val="0"/>
        </w:rPr>
        <w:t xml:space="preserve">. </w:t>
      </w:r>
      <w:r>
        <w:rPr>
          <w:rtl w:val="0"/>
        </w:rPr>
        <w:t>Стога</w:t>
      </w:r>
      <w:r>
        <w:rPr>
          <w:rtl w:val="0"/>
        </w:rPr>
        <w:t xml:space="preserve">, </w:t>
      </w:r>
      <w:r>
        <w:rPr>
          <w:rtl w:val="0"/>
          <w:lang w:val="ru-RU"/>
        </w:rPr>
        <w:t>нема рационалног оправдања за реализацију старих идеја које су већ у прошлости одбачене као непримењиве</w:t>
      </w:r>
      <w:r>
        <w:rPr>
          <w:rtl w:val="0"/>
        </w:rPr>
        <w:t>.</w:t>
      </w:r>
    </w:p>
    <w:p>
      <w:pPr>
        <w:pStyle w:val="Body"/>
        <w:spacing w:before="240" w:after="24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>ЗАХТЕВИ</w:t>
      </w:r>
    </w:p>
    <w:p>
      <w:pPr>
        <w:pStyle w:val="Body"/>
        <w:spacing w:before="240" w:after="240"/>
      </w:pPr>
      <w:r>
        <w:rPr>
          <w:b w:val="1"/>
          <w:bCs w:val="1"/>
        </w:rPr>
        <w:br w:type="textWrapping"/>
      </w:r>
      <w:r>
        <w:rPr>
          <w:rtl w:val="0"/>
          <w:lang w:val="ru-RU"/>
        </w:rPr>
        <w:t xml:space="preserve"> С тим у вези</w:t>
      </w:r>
      <w:r>
        <w:rPr>
          <w:rtl w:val="0"/>
        </w:rPr>
        <w:t xml:space="preserve">, </w:t>
      </w:r>
      <w:r>
        <w:rPr>
          <w:rtl w:val="0"/>
        </w:rPr>
        <w:t>захтевамо</w:t>
      </w:r>
      <w:r>
        <w:rPr>
          <w:rtl w:val="0"/>
        </w:rPr>
        <w:t>:</w:t>
      </w:r>
    </w:p>
    <w:p>
      <w:pPr>
        <w:pStyle w:val="Body"/>
        <w:numPr>
          <w:ilvl w:val="0"/>
          <w:numId w:val="2"/>
        </w:numPr>
        <w:spacing w:before="240"/>
      </w:pPr>
      <w:r>
        <w:rPr>
          <w:rtl w:val="0"/>
        </w:rPr>
        <w:t xml:space="preserve">Да се катастарска парцела број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 xml:space="preserve">у оквиру Блока </w:t>
      </w:r>
      <w:r>
        <w:rPr>
          <w:rtl w:val="0"/>
          <w:lang w:val="en-US"/>
        </w:rPr>
        <w:t xml:space="preserve">_____ </w:t>
      </w:r>
      <w:r>
        <w:rPr>
          <w:rtl w:val="0"/>
        </w:rPr>
        <w:t>избрише из зоне П</w:t>
      </w:r>
      <w:r>
        <w:rPr>
          <w:rtl w:val="0"/>
        </w:rPr>
        <w:t xml:space="preserve">9 </w:t>
      </w:r>
      <w:r>
        <w:rPr>
          <w:rtl w:val="0"/>
          <w:lang w:val="ru-RU"/>
        </w:rPr>
        <w:t>– јавне зелене површине</w:t>
      </w:r>
      <w:r>
        <w:rPr>
          <w:rtl w:val="0"/>
        </w:rPr>
        <w:t xml:space="preserve">, </w:t>
      </w:r>
      <w:r>
        <w:rPr>
          <w:rtl w:val="0"/>
          <w:lang w:val="ru-RU"/>
        </w:rPr>
        <w:t>с обзиром на постојећу стамбену изграђеност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 xml:space="preserve">Да се Блокови </w:t>
      </w:r>
      <w:r>
        <w:rPr>
          <w:rtl w:val="0"/>
        </w:rPr>
        <w:t xml:space="preserve">50 </w:t>
      </w:r>
      <w:r>
        <w:rPr>
          <w:rtl w:val="0"/>
        </w:rPr>
        <w:t xml:space="preserve">и </w:t>
      </w:r>
      <w:r>
        <w:rPr>
          <w:rtl w:val="0"/>
        </w:rPr>
        <w:t xml:space="preserve">53 </w:t>
      </w:r>
      <w:r>
        <w:rPr>
          <w:rtl w:val="0"/>
        </w:rPr>
        <w:t xml:space="preserve">у целини изузму из планиране намене парк „Теразијска тераса </w:t>
      </w:r>
      <w:r>
        <w:rPr>
          <w:rtl w:val="0"/>
        </w:rPr>
        <w:t>2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, </w:t>
      </w:r>
      <w:r>
        <w:rPr>
          <w:rtl w:val="0"/>
          <w:lang w:val="ru-RU"/>
        </w:rPr>
        <w:t>и да им се призна статус активних стамбених зона мале густине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 xml:space="preserve">Да се планска решења за Блокове </w:t>
      </w:r>
      <w:r>
        <w:rPr>
          <w:rtl w:val="0"/>
        </w:rPr>
        <w:t xml:space="preserve">48, 51 </w:t>
      </w:r>
      <w:r>
        <w:rPr>
          <w:rtl w:val="0"/>
        </w:rPr>
        <w:t xml:space="preserve">и </w:t>
      </w:r>
      <w:r>
        <w:rPr>
          <w:rtl w:val="0"/>
        </w:rPr>
        <w:t xml:space="preserve">52 </w:t>
      </w:r>
      <w:r>
        <w:rPr>
          <w:rtl w:val="0"/>
        </w:rPr>
        <w:t>ревидирају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тако што ће се обим градње смањити и сачувати постојеће зелене површине – нарочито у Блоку </w:t>
      </w:r>
      <w:r>
        <w:rPr>
          <w:rtl w:val="0"/>
        </w:rPr>
        <w:t xml:space="preserve">48, </w:t>
      </w:r>
      <w:r>
        <w:rPr>
          <w:rtl w:val="0"/>
        </w:rPr>
        <w:t>где је планирана изградња директна претња за амбијент и квалитет живота станара у улицама попут Рељине</w:t>
      </w:r>
      <w:r>
        <w:rPr>
          <w:rtl w:val="0"/>
        </w:rPr>
        <w:t>.</w:t>
      </w:r>
      <w:r>
        <w:br w:type="textWrapping"/>
      </w:r>
    </w:p>
    <w:p>
      <w:pPr>
        <w:pStyle w:val="Body"/>
        <w:numPr>
          <w:ilvl w:val="0"/>
          <w:numId w:val="2"/>
        </w:numPr>
        <w:spacing w:after="240"/>
      </w:pPr>
      <w:r>
        <w:rPr>
          <w:rtl w:val="0"/>
        </w:rPr>
        <w:t>Да се све будуће интервенције које подразумевају рушење објеката или повећање густине градње услове обавезном израдом новог урбанистичког плана</w:t>
      </w:r>
      <w:r>
        <w:rPr>
          <w:rtl w:val="0"/>
        </w:rPr>
        <w:t xml:space="preserve">, </w:t>
      </w:r>
      <w:r>
        <w:rPr>
          <w:rtl w:val="0"/>
          <w:lang w:val="ru-RU"/>
        </w:rPr>
        <w:t>јавном расправом и активним учешћем грађана</w:t>
      </w:r>
      <w:r>
        <w:rPr>
          <w:rtl w:val="0"/>
        </w:rPr>
        <w:t>.</w:t>
      </w:r>
      <w:r>
        <w:br w:type="textWrapping"/>
      </w:r>
    </w:p>
    <w:p>
      <w:pPr>
        <w:pStyle w:val="Body"/>
        <w:spacing w:before="240" w:after="240"/>
      </w:pPr>
      <w:r>
        <w:rPr>
          <w:rtl w:val="0"/>
          <w:lang w:val="ru-RU"/>
        </w:rPr>
        <w:t>С поштовањем</w:t>
      </w:r>
      <w:r>
        <w:rPr>
          <w:rtl w:val="0"/>
        </w:rPr>
        <w:t>,</w:t>
      </w:r>
      <w:r>
        <w:rPr>
          <w:rtl w:val="0"/>
        </w:rPr>
        <w:br w:type="textWrapping"/>
        <w:t xml:space="preserve"> Стамбена заједница </w:t>
      </w:r>
      <w:r>
        <w:rPr>
          <w:rtl w:val="0"/>
          <w:lang w:val="en-US"/>
        </w:rPr>
        <w:t>_________</w:t>
      </w:r>
      <w:r>
        <w:rPr>
          <w:rtl w:val="0"/>
        </w:rPr>
        <w:br w:type="textWrapping"/>
        <w:t xml:space="preserve"> </w:t>
      </w:r>
      <w:r>
        <w:rPr>
          <w:rtl w:val="0"/>
          <w:lang w:val="pt-PT"/>
        </w:rPr>
        <w:t>[</w:t>
      </w:r>
      <w:r>
        <w:rPr>
          <w:rtl w:val="0"/>
        </w:rPr>
        <w:t>Адреса</w:t>
      </w:r>
      <w:r>
        <w:rPr>
          <w:rtl w:val="0"/>
          <w:lang w:val="pt-PT"/>
        </w:rPr>
        <w:t>]</w:t>
      </w:r>
    </w:p>
    <w:p>
      <w:pPr>
        <w:pStyle w:val="Body"/>
        <w:spacing w:before="240" w:after="240"/>
        <w:rPr>
          <w:b w:val="1"/>
          <w:bCs w:val="1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60"/>
        <w:gridCol w:w="4860"/>
      </w:tblGrid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b w:val="1"/>
                <w:bCs w:val="1"/>
                <w:rtl w:val="0"/>
              </w:rPr>
              <w:t>ИМЕ И ПРЕЗИМЕ СТАНАРА</w:t>
            </w:r>
          </w:p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 w:hint="default"/>
                <w:b w:val="1"/>
                <w:bCs w:val="1"/>
                <w:rtl w:val="0"/>
              </w:rPr>
              <w:t>ПОТПИС</w:t>
            </w:r>
          </w:p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8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